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15" w:rsidRDefault="0049448E">
      <w:r>
        <w:t>Just Cuts facts</w:t>
      </w:r>
    </w:p>
    <w:p w:rsidR="0049448E" w:rsidRDefault="0049448E"/>
    <w:p w:rsidR="0049448E" w:rsidRDefault="0049448E">
      <w:r>
        <w:t>44% of franchisees own more than one store</w:t>
      </w:r>
    </w:p>
    <w:p w:rsidR="0049448E" w:rsidRDefault="0049448E">
      <w:r>
        <w:t xml:space="preserve">Franchise fee </w:t>
      </w:r>
      <w:r w:rsidR="004F7E81">
        <w:t xml:space="preserve">$336/wk </w:t>
      </w:r>
      <w:proofErr w:type="gramStart"/>
      <w:r w:rsidR="004F7E81">
        <w:t>plus  $</w:t>
      </w:r>
      <w:proofErr w:type="gramEnd"/>
      <w:r w:rsidR="004F7E81">
        <w:t>140/wk to marketing fund</w:t>
      </w:r>
    </w:p>
    <w:p w:rsidR="0049448E" w:rsidRDefault="0049448E">
      <w:r>
        <w:t>Initial franchise fee $38,500</w:t>
      </w:r>
    </w:p>
    <w:p w:rsidR="0049448E" w:rsidRDefault="0049448E">
      <w:r>
        <w:t>Total initial investment $160,000 to $250,000</w:t>
      </w:r>
    </w:p>
    <w:p w:rsidR="0049448E" w:rsidRDefault="0049448E">
      <w:r>
        <w:t xml:space="preserve"> Total outlets, 175 (Australia and New Zealand)</w:t>
      </w:r>
    </w:p>
    <w:p w:rsidR="0049448E" w:rsidRDefault="007323CC">
      <w:r>
        <w:t>Date of first franchise, 1990</w:t>
      </w:r>
    </w:p>
    <w:p w:rsidR="007323CC" w:rsidRDefault="00965266">
      <w:r>
        <w:t>Timeframe to setup, 12 to 16 weeks</w:t>
      </w:r>
    </w:p>
    <w:p w:rsidR="00965266" w:rsidRDefault="00965266"/>
    <w:sectPr w:rsidR="00965266" w:rsidSect="00153D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48E"/>
    <w:rsid w:val="00153D15"/>
    <w:rsid w:val="0049448E"/>
    <w:rsid w:val="004F7E81"/>
    <w:rsid w:val="007323CC"/>
    <w:rsid w:val="0096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2012-06-20T08:28:00Z</dcterms:created>
  <dcterms:modified xsi:type="dcterms:W3CDTF">2012-06-20T08:34:00Z</dcterms:modified>
</cp:coreProperties>
</file>